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network play</w:t>
      </w:r>
    </w:p>
    <w:p>
      <w:pPr>
        <w:jc w:val="center"/>
      </w:pPr>
      <w:r>
        <w:rPr>
          <w:color w:val="5B675B"/>
          <w:sz w:val="24"/>
        </w:rPr>
        <w:t>Network play, predict, laghax, and server browser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April 28,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Contents</w:t>
      </w:r>
    </w:p>
    <w:p>
      <w:pPr>
        <w:pStyle w:val="ListBullet"/>
      </w:pPr>
      <w:r>
        <w:t>1. Where to find the settings</w:t>
      </w:r>
    </w:p>
    <w:p>
      <w:pPr>
        <w:pStyle w:val="ListBullet"/>
      </w:pPr>
      <w:r>
        <w:t>2. Server Browser</w:t>
      </w:r>
    </w:p>
    <w:p>
      <w:pPr>
        <w:pStyle w:val="ListBullet"/>
      </w:pPr>
      <w:r>
        <w:t>3. Advanced Network: client UDP port autoprobe</w:t>
      </w:r>
    </w:p>
    <w:p>
      <w:pPr>
        <w:pStyle w:val="ListBullet"/>
        <w:ind w:left="504"/>
      </w:pPr>
      <w:r>
        <w:t>RTT mode</w:t>
      </w:r>
    </w:p>
    <w:p>
      <w:pPr>
        <w:pStyle w:val="ListBullet"/>
        <w:ind w:left="504"/>
      </w:pPr>
      <w:r>
        <w:t>XQ3A mode</w:t>
      </w:r>
    </w:p>
    <w:p>
      <w:pPr>
        <w:pStyle w:val="ListBullet"/>
      </w:pPr>
      <w:r>
        <w:t>4. Laghax</w:t>
      </w:r>
    </w:p>
    <w:p>
      <w:pPr>
        <w:pStyle w:val="ListBullet"/>
      </w:pPr>
      <w:r>
        <w:t>5. Weapon Predicts and Player Predict</w:t>
      </w:r>
    </w:p>
    <w:p>
      <w:pPr>
        <w:pStyle w:val="ListBullet"/>
      </w:pPr>
      <w:r>
        <w:t>6. Weapon Parts Visibility</w:t>
      </w:r>
    </w:p>
    <w:p>
      <w:pPr>
        <w:pStyle w:val="ListBullet"/>
      </w:pPr>
      <w:r>
        <w:t>7. OpenTDM Team HUD</w:t>
      </w:r>
    </w:p>
    <w:p>
      <w:pPr>
        <w:pStyle w:val="ListBullet"/>
      </w:pPr>
      <w:r>
        <w:t>8. Visibility Highlights in live play</w:t>
      </w:r>
    </w:p>
    <w:p>
      <w:pPr>
        <w:pStyle w:val="ListBullet"/>
      </w:pPr>
      <w:r>
        <w:t>9. Weapon and player volumes</w:t>
      </w:r>
    </w:p>
    <w:p>
      <w:pPr>
        <w:pStyle w:val="ListBullet"/>
      </w:pPr>
      <w:r>
        <w:t>10. Practical profiles</w:t>
      </w:r>
    </w:p>
    <w:p>
      <w:pPr>
        <w:pStyle w:val="ListBullet"/>
        <w:ind w:left="504"/>
      </w:pPr>
      <w:r>
        <w:t>Clean competitive baseline</w:t>
      </w:r>
    </w:p>
    <w:p>
      <w:pPr>
        <w:pStyle w:val="ListBullet"/>
        <w:ind w:left="504"/>
      </w:pPr>
      <w:r>
        <w:t>High ping test</w:t>
      </w:r>
    </w:p>
    <w:p>
      <w:pPr>
        <w:pStyle w:val="ListBullet"/>
        <w:ind w:left="504"/>
      </w:pPr>
      <w:r>
        <w:t>Problem route diagnostics</w:t>
      </w:r>
    </w:p>
    <w:p>
      <w:pPr>
        <w:pBdr>
          <w:bottom w:val="single" w:sz="8" w:space="6" w:color="B4D2B4"/>
        </w:pBdr>
      </w:pPr>
    </w:p>
    <w:p>
      <w:pPr>
        <w:pStyle w:val="ListBullet"/>
      </w:pPr>
      <w:r>
        <w:t>11. Russian input, transliteration, and /en translation</w:t>
      </w:r>
    </w:p>
    <w:p>
      <w:pPr>
        <w:pStyle w:val="Heading1"/>
      </w:pPr>
      <w:r>
        <w:t>Q2PRO-X 1.2: network play</w:t>
      </w:r>
    </w:p>
    <w:p>
      <w:r>
        <w:t>This guide covers network-play settings: server browser, advanced network,</w:t>
      </w:r>
    </w:p>
    <w:p>
      <w:r>
        <w:t>OpenTDM Team HUD, laghax, weapon/player predict, weapon FX visibility, weapon</w:t>
      </w:r>
    </w:p>
    <w:p>
      <w:r>
        <w:t>volumes, and highlights.</w:t>
      </w:r>
    </w:p>
    <w:p>
      <w:pPr>
        <w:pStyle w:val="Heading2"/>
      </w:pPr>
      <w:r>
        <w:t>1. Where to find the settings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Online Play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weapon / player volumes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sound volumes</w:t>
      </w:r>
      <w:r>
        <w:t>.</w:t>
      </w:r>
    </w:p>
    <w:p>
      <w:pPr>
        <w:pStyle w:val="Heading2"/>
      </w:pPr>
      <w:r>
        <w:t>2. Server Browser</w:t>
      </w:r>
    </w:p>
    <w:p>
      <w:r>
        <w:t>The modern server browser is an overlay for finding and joining servers.</w:t>
      </w:r>
    </w:p>
    <w:p>
      <w:r>
        <w:t>Main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cl_serverbrowser_ui</w:t>
      </w:r>
      <w:r>
        <w:t xml:space="preserve"> - modern / legacy;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cl_serverbrowser_compact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cl_serverbrowser_show_badges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cl_serverbrowser_hide_empty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cl_serverbrowser_hide_full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cl_serverbrowser_only_players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cl_serverbrowser_max_ping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cl_serverbrowser_show_passworded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cl_serverbrowser_show_down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cl_serverbrowser_default_source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cl_serverbrowser_custom_source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cl_serverbrowser_pillarbox_workspace</w:t>
      </w:r>
      <w:r>
        <w:t>.</w:t>
      </w:r>
    </w:p>
    <w:p>
      <w:r>
        <w:t>Sources: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q2servers.com</w:t>
      </w:r>
      <w:r>
        <w:t>;</w:t>
      </w:r>
    </w:p>
    <w:p>
      <w:pPr>
        <w:pStyle w:val="ListBullet"/>
      </w:pPr>
      <w:r>
        <w:t>favorites;</w:t>
      </w:r>
    </w:p>
    <w:p>
      <w:pPr>
        <w:pStyle w:val="ListBullet"/>
      </w:pPr>
      <w:r>
        <w:t>LAN;</w:t>
      </w:r>
    </w:p>
    <w:p>
      <w:pPr>
        <w:pStyle w:val="ListBullet"/>
      </w:pPr>
      <w:r>
        <w:t>custom source.</w:t>
      </w:r>
    </w:p>
    <w:p>
      <w:r>
        <w:t>Practical baseline:</w:t>
      </w:r>
    </w:p>
    <w:p>
      <w:pPr>
        <w:pStyle w:val="ListBullet"/>
      </w:pPr>
      <w:r>
        <w:t>modern browser enabled;</w:t>
      </w:r>
    </w:p>
    <w:p>
      <w:pPr>
        <w:pStyle w:val="ListBullet"/>
      </w:pPr>
      <w:r>
        <w:t>details and row colors enabled;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hide empty</w:t>
      </w:r>
      <w:r>
        <w:t xml:space="preserve"> to taste;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max ping 0</w:t>
      </w:r>
      <w:r>
        <w:t xml:space="preserve"> if you do not want filtering;</w:t>
      </w:r>
    </w:p>
    <w:p>
      <w:pPr>
        <w:pStyle w:val="ListBullet"/>
      </w:pPr>
      <w:r>
        <w:t>fullscreen on small screens or very long server lists.</w:t>
      </w:r>
    </w:p>
    <w:p>
      <w:pPr>
        <w:pStyle w:val="Heading2"/>
      </w:pPr>
      <w:r>
        <w:t>3. Advanced Network: client UDP port autoprobe</w:t>
      </w:r>
    </w:p>
    <w:p>
      <w:r>
        <w:t>Some routes/providers/servers can behave differently depending on the</w:t>
      </w:r>
    </w:p>
    <w:p>
      <w:r>
        <w:t>client's UDP source port. Q2PRO-X 1.2 includes an experimental client-port</w:t>
      </w:r>
    </w:p>
    <w:p>
      <w:r>
        <w:t>autoprobe.</w:t>
      </w:r>
    </w:p>
    <w:p>
      <w:r>
        <w:t>Main cvar: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cl_net_clientport_autoprobe</w:t>
      </w:r>
    </w:p>
    <w:p>
      <w:r>
        <w:t>Modes: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do nothing;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RTT</w:t>
      </w:r>
      <w:r>
        <w:t xml:space="preserve"> - fast pre-connect challenge-RTT probe;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live-session scan over 20 slots, an xq3e-like adaptation.</w:t>
      </w:r>
    </w:p>
    <w:p>
      <w:r>
        <w:t>Related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cl_net_clientport_autoprobe_time</w:t>
      </w:r>
      <w:r>
        <w:t xml:space="preserve"> - safety watchdog;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cl_net_clientport_autoprobe_ports</w:t>
      </w:r>
      <w:r>
        <w:t xml:space="preserve"> - candidate count for RTT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cl_net_clientport_autoprobe_indicator</w:t>
      </w:r>
      <w:r>
        <w:t xml:space="preserve"> - on-screen XQ3A scan indicator;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cl_net_clientport_autoprobe_verbose</w:t>
      </w:r>
      <w:r>
        <w:t xml:space="preserve"> - detailed console log;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cl_net_clientport_autoprobe_settle_ms</w:t>
      </w:r>
      <w:r>
        <w:t xml:space="preserve"> - pre-scan grace for XQ3A.</w:t>
      </w:r>
    </w:p>
    <w:p>
      <w:pPr>
        <w:pStyle w:val="Heading3"/>
      </w:pPr>
      <w:r>
        <w:t>RTT mode</w:t>
      </w:r>
    </w:p>
    <w:p>
      <w:r>
        <w:t>RTT mode opens independent probe sockets, sends challenges, and selects the</w:t>
      </w:r>
    </w:p>
    <w:p>
      <w:r>
        <w:t>candidate by reply RTT. It is fast and safe, but its metric is not identical</w:t>
      </w:r>
    </w:p>
    <w:p>
      <w:r>
        <w:t>to the gameplay ping shown in the HUD.</w:t>
      </w:r>
    </w:p>
    <w:p>
      <w:pPr>
        <w:pStyle w:val="Heading3"/>
      </w:pPr>
      <w:r>
        <w:t>XQ3A mode</w:t>
      </w:r>
    </w:p>
    <w:p>
      <w:r>
        <w:t>XQ3A mode is intentionally intrusive: during an active session, the socket may</w:t>
      </w:r>
    </w:p>
    <w:p>
      <w:r>
        <w:t>rebind up to 20 times. While the scan runs, the player can feel jitter. Treat</w:t>
      </w:r>
    </w:p>
    <w:p>
      <w:r>
        <w:t>it as a diagnostic tool, not a default for every match.</w:t>
      </w:r>
    </w:p>
    <w:p>
      <w:r>
        <w:t>Recommendation:</w:t>
      </w:r>
    </w:p>
    <w:p>
      <w:pPr>
        <w:pStyle w:val="ListBullet"/>
      </w:pPr>
      <w:r>
        <w:t xml:space="preserve">normal players should keep it </w:t>
      </w: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t>use RTT for one-off connection tests;</w:t>
      </w:r>
    </w:p>
    <w:p>
      <w:pPr>
        <w:pStyle w:val="ListBullet"/>
      </w:pPr>
      <w:r>
        <w:t>use XQ3A only when you accept temporary scan jitter.</w:t>
      </w:r>
    </w:p>
    <w:p>
      <w:pPr>
        <w:pStyle w:val="Heading2"/>
      </w:pPr>
      <w:r>
        <w:t>4. Laghax</w:t>
      </w:r>
    </w:p>
    <w:p>
      <w:r>
        <w:rPr>
          <w:rFonts w:ascii="Consolas" w:hAnsi="Consolas" w:eastAsia="Consolas"/>
          <w:sz w:val="19"/>
          <w:shd w:fill="EEF5EE"/>
        </w:rPr>
        <w:t>cl_laghax</w:t>
      </w:r>
      <w:r>
        <w:t xml:space="preserve"> controls network-feel smoothing.</w:t>
      </w:r>
    </w:p>
    <w:p>
      <w:r>
        <w:t>Modes: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- fixed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- adaptive smoothing.</w:t>
      </w:r>
    </w:p>
    <w:p>
      <w:r>
        <w:t>Related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cl_laghax_hud_show_physics_params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cl_laghax_hud_show_predict_runtime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cl_laghax_hud_hide_deathmatch0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cl_laghax_hud_hide_demo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cl_laghax_maxwindow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cl_laghax_minerror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cl_laghax_ping_weight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cl_laghax_jitter_weight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cl_laghax_loss_weight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cl_laghax_debt_weight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cl_laghax_gap_weight</w:t>
      </w:r>
      <w:r>
        <w:t>.</w:t>
      </w:r>
    </w:p>
    <w:p>
      <w:r>
        <w:t>Laghax does not move the server closer and does not change server authority.</w:t>
      </w:r>
    </w:p>
    <w:p>
      <w:r>
        <w:t>It changes local presentation of networked movement so some micro-jitter feels</w:t>
      </w:r>
    </w:p>
    <w:p>
      <w:r>
        <w:t>smoother.</w:t>
      </w:r>
    </w:p>
    <w:p>
      <w:r>
        <w:t>For testing, enable the HUD, use adaptive mode, play for a few minutes, and</w:t>
      </w:r>
    </w:p>
    <w:p>
      <w:r>
        <w:t xml:space="preserve">compare against </w:t>
      </w:r>
      <w:r>
        <w:rPr>
          <w:rFonts w:ascii="Consolas" w:hAnsi="Consolas" w:eastAsia="Consolas"/>
          <w:sz w:val="19"/>
          <w:shd w:fill="EEF5EE"/>
        </w:rPr>
        <w:t>off</w:t>
      </w:r>
      <w:r>
        <w:t>. If it feels too soft, lower the window/weights or use</w:t>
      </w:r>
    </w:p>
    <w:p>
      <w:r>
        <w:t>fixed/off.</w:t>
      </w:r>
    </w:p>
    <w:p>
      <w:pPr>
        <w:pStyle w:val="Heading2"/>
      </w:pPr>
      <w:r>
        <w:t>5. Weapon Predicts and Player Predict</w:t>
      </w:r>
    </w:p>
    <w:p>
      <w:r>
        <w:t>Weapon predict draws part of the local firing feedback before server</w:t>
      </w:r>
    </w:p>
    <w:p>
      <w:r>
        <w:t>confirmation arrives. This matters on high ping: you press fire, and the</w:t>
      </w:r>
    </w:p>
    <w:p>
      <w:r>
        <w:t>client immediately shows local feedback.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</w:t>
      </w:r>
      <w:r>
        <w:t>.</w:t>
      </w:r>
    </w:p>
    <w:p>
      <w:r>
        <w:t>Per-weapon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cl_predict_rockets_explosion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cl_predict_railgun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cl_predict_super_shotgun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cl_predict_machinegun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cl_predict_chaingun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cl_predict_blaster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cl_predict_hand_grenades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cl_predict_hyperblaster</w:t>
      </w:r>
      <w:r>
        <w:t>.</w:t>
      </w:r>
    </w:p>
    <w:p>
      <w:r>
        <w:t>Player predict: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.</w:t>
      </w:r>
    </w:p>
    <w:p>
      <w:r>
        <w:t>Adaptive ping gate: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</w:t>
      </w:r>
      <w:r>
        <w:t>.</w:t>
      </w:r>
    </w:p>
    <w:p>
      <w:r>
        <w:t xml:space="preserve">When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is above </w:t>
      </w:r>
      <w:r>
        <w:rPr>
          <w:rFonts w:ascii="Consolas" w:hAnsi="Consolas" w:eastAsia="Consolas"/>
          <w:sz w:val="19"/>
          <w:shd w:fill="EEF5EE"/>
        </w:rPr>
        <w:t>0</w:t>
      </w:r>
      <w:r>
        <w:t>, predicts are gated by ping and</w:t>
      </w:r>
    </w:p>
    <w:p>
      <w:r>
        <w:t>dwell time. This avoids keeping the extra predicted layer active on low ping</w:t>
      </w:r>
    </w:p>
    <w:p>
      <w:r>
        <w:t>where it may be unnecessary.</w:t>
      </w:r>
    </w:p>
    <w:p>
      <w:pPr>
        <w:pStyle w:val="Heading2"/>
      </w:pPr>
      <w:r>
        <w:t>6. Weapon Parts Visibility</w:t>
      </w:r>
    </w:p>
    <w:p>
      <w:r>
        <w:t>This page controls visibility of weapon FX parts, separately from prediction.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cl_weaponfx_vis_enable</w:t>
      </w:r>
      <w:r>
        <w:t>.</w:t>
      </w:r>
    </w:p>
    <w:p>
      <w:r>
        <w:t>Groups: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cl_weaponfx_vis_own_predicted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cl_weaponfx_vis_projectiles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cl_weaponfx_vis_trails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cl_weaponfx_vis_impact_wall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cl_weaponfx_vis_impact_flesh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cl_weaponfx_vis_explosion_particles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cl_weaponfx_vis_hit_markers</w:t>
      </w:r>
      <w:r>
        <w:t>.</w:t>
      </w:r>
    </w:p>
    <w:p>
      <w:r>
        <w:t>This is useful when you want gameplay feedback but less visual noise, for</w:t>
      </w:r>
    </w:p>
    <w:p>
      <w:r>
        <w:t>example disabling explosion particles while keeping hit markers.</w:t>
      </w:r>
    </w:p>
    <w:p>
      <w:r>
        <w:t>Command: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weaponfx_info</w:t>
      </w:r>
      <w:r>
        <w:t>.</w:t>
      </w:r>
    </w:p>
    <w:p>
      <w:pPr>
        <w:pStyle w:val="Heading2"/>
      </w:pPr>
      <w:r>
        <w:t>7. OpenTDM Team HUD</w:t>
      </w:r>
    </w:p>
    <w:p>
      <w:r>
        <w:t>OpenTDM Team HUD is a passive teammate-state HUD for OpenTDM. It does not</w:t>
      </w:r>
    </w:p>
    <w:p>
      <w:r>
        <w:t>require teammates to run active commands: the client decodes already-visible</w:t>
      </w:r>
    </w:p>
    <w:p>
      <w:r>
        <w:t>information and presents it in a separate HUD.</w:t>
      </w:r>
    </w:p>
    <w:p>
      <w:r>
        <w:t>Main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cl_opentdm_team_hud_width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cl_opentdm_team_hud_show_weapon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cl_opentdm_team_hud_show_powerarmor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cl_opentdm_team_hud_show_freshness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cl_opentdm_team_hud_show_teamchat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cl_opentdm_team_hud_fresh_sec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cl_opentdm_team_hud_stale_sec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cl_opentdm_team_hud_pillarbox_workspace</w:t>
      </w:r>
      <w:r>
        <w:t>.</w:t>
      </w:r>
    </w:p>
    <w:p>
      <w:r>
        <w:t>Position can be edited through drag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opentdm_team_hud_reset</w:t>
      </w:r>
      <w:r>
        <w:t>.</w:t>
      </w:r>
    </w:p>
    <w:p>
      <w:pPr>
        <w:pStyle w:val="Heading2"/>
      </w:pPr>
      <w:r>
        <w:t>8. Visibility Highlights in live play</w:t>
      </w:r>
    </w:p>
    <w:p>
      <w:r>
        <w:t>For online play, the important player highlight modes are: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colors;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primary/secondary duel colors;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attempt to select a sensible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more of a demo/FFA use case, but still available live.</w:t>
      </w:r>
    </w:p>
    <w:p>
      <w:r>
        <w:t>Related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cl_vis_players_team_friendly_color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cl_vis_players_team_enemy_color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cl_vis_players_team_fallback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cl_vis_players_duel_hold_ms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cl_vis_players_auto_fallback</w:t>
      </w:r>
      <w:r>
        <w:t>.</w:t>
      </w:r>
    </w:p>
    <w:p>
      <w:r>
        <w:t xml:space="preserve">For TDM, start with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friendly cyan, enemy red. For duel, use </w:t>
      </w:r>
      <w:r>
        <w:rPr>
          <w:rFonts w:ascii="Consolas" w:hAnsi="Consolas" w:eastAsia="Consolas"/>
          <w:sz w:val="19"/>
          <w:shd w:fill="EEF5EE"/>
        </w:rPr>
        <w:t>duel</w:t>
      </w:r>
      <w:r>
        <w:t>.</w:t>
      </w:r>
    </w:p>
    <w:p>
      <w:r>
        <w:t xml:space="preserve">For FFA, use </w:t>
      </w: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model</w:t>
      </w:r>
      <w:r>
        <w:t>.</w:t>
      </w:r>
    </w:p>
    <w:p>
      <w:pPr>
        <w:pStyle w:val="Heading2"/>
      </w:pPr>
      <w:r>
        <w:t>9. Weapon and player volumes</w:t>
      </w:r>
    </w:p>
    <w:p>
      <w:r>
        <w:t>The sound volumes page lets you tune groups independently:</w:t>
      </w:r>
    </w:p>
    <w:p>
      <w:pPr>
        <w:pStyle w:val="ListBullet"/>
      </w:pPr>
      <w:r>
        <w:t>weapons;</w:t>
      </w:r>
    </w:p>
    <w:p>
      <w:pPr>
        <w:pStyle w:val="ListBullet"/>
      </w:pPr>
      <w:r>
        <w:t>player sounds;</w:t>
      </w:r>
    </w:p>
    <w:p>
      <w:pPr>
        <w:pStyle w:val="ListBullet"/>
      </w:pPr>
      <w:r>
        <w:t>voice / pain;</w:t>
      </w:r>
    </w:p>
    <w:p>
      <w:pPr>
        <w:pStyle w:val="ListBullet"/>
      </w:pPr>
      <w:r>
        <w:t>pickup;</w:t>
      </w:r>
    </w:p>
    <w:p>
      <w:pPr>
        <w:pStyle w:val="ListBullet"/>
      </w:pPr>
      <w:r>
        <w:t>environment;</w:t>
      </w:r>
    </w:p>
    <w:p>
      <w:pPr>
        <w:pStyle w:val="ListBullet"/>
      </w:pPr>
      <w:r>
        <w:t>monster;</w:t>
      </w:r>
    </w:p>
    <w:p>
      <w:pPr>
        <w:pStyle w:val="ListBullet"/>
      </w:pPr>
      <w:r>
        <w:t>announcer;</w:t>
      </w:r>
    </w:p>
    <w:p>
      <w:pPr>
        <w:pStyle w:val="ListBullet"/>
      </w:pPr>
      <w:r>
        <w:t>interface;</w:t>
      </w:r>
    </w:p>
    <w:p>
      <w:pPr>
        <w:pStyle w:val="ListBullet"/>
      </w:pPr>
      <w:r>
        <w:t>ambient;</w:t>
      </w:r>
    </w:p>
    <w:p>
      <w:pPr>
        <w:pStyle w:val="ListBullet"/>
      </w:pPr>
      <w:r>
        <w:t>other.</w:t>
      </w:r>
    </w:p>
    <w:p>
      <w:r>
        <w:t>For network play this matters as much as graphics: explosions that are too</w:t>
      </w:r>
    </w:p>
    <w:p>
      <w:r>
        <w:t>loud can hide footsteps, and pickups that are too quiet hurt map control.</w:t>
      </w:r>
    </w:p>
    <w:p>
      <w:r>
        <w:t>Detailed sound theory is in: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Q2PRO-X_1.2_Sound_Guide_EN.md</w:t>
      </w:r>
    </w:p>
    <w:p>
      <w:pPr>
        <w:pStyle w:val="Heading2"/>
      </w:pPr>
      <w:r>
        <w:t>10. Practical profiles</w:t>
      </w:r>
    </w:p>
    <w:p>
      <w:pPr>
        <w:pStyle w:val="Heading3"/>
      </w:pPr>
      <w:r>
        <w:t>Clean competitive baseline</w:t>
      </w:r>
    </w:p>
    <w:p>
      <w:pPr>
        <w:pStyle w:val="ListBullet"/>
      </w:pPr>
      <w:r>
        <w:t>modern server browser;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 or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after personal testing;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 20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 5</w:t>
      </w:r>
      <w:r>
        <w:t>;</w:t>
      </w:r>
    </w:p>
    <w:p>
      <w:pPr>
        <w:pStyle w:val="ListBullet"/>
      </w:pPr>
      <w:r>
        <w:t>weapon FX visibility defaults;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for TDM;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 off</w:t>
      </w:r>
      <w:r>
        <w:t>.</w:t>
      </w:r>
    </w:p>
    <w:p>
      <w:pPr>
        <w:pStyle w:val="Heading3"/>
      </w:pPr>
      <w:r>
        <w:t>High ping test</w:t>
      </w:r>
    </w:p>
    <w:p>
      <w:pPr>
        <w:pStyle w:val="ListBullet"/>
      </w:pPr>
      <w:r>
        <w:t>enable weapon predict;</w:t>
      </w:r>
    </w:p>
    <w:p>
      <w:pPr>
        <w:pStyle w:val="ListBullet"/>
      </w:pPr>
      <w:r>
        <w:t>enable player predict;</w:t>
      </w:r>
    </w:p>
    <w:p>
      <w:pPr>
        <w:pStyle w:val="ListBullet"/>
      </w:pPr>
      <w:r>
        <w:t xml:space="preserve">raise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only if the predicted layer is distracting at</w:t>
      </w:r>
    </w:p>
    <w:p>
      <w:r>
        <w:t xml:space="preserve">  low ping;</w:t>
      </w:r>
    </w:p>
    <w:p>
      <w:pPr>
        <w:pStyle w:val="ListBullet"/>
      </w:pPr>
      <w:r>
        <w:t>enable laghax HUD;</w:t>
      </w:r>
    </w:p>
    <w:p>
      <w:pPr>
        <w:pStyle w:val="ListBullet"/>
      </w:pPr>
      <w:r>
        <w:t xml:space="preserve">compare </w:t>
      </w: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, and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on the same server.</w:t>
      </w:r>
    </w:p>
    <w:p>
      <w:pPr>
        <w:pStyle w:val="Heading3"/>
      </w:pPr>
      <w:r>
        <w:t>Problem route diagnostics</w:t>
      </w:r>
    </w:p>
    <w:p>
      <w:pPr>
        <w:pStyle w:val="ListBullet"/>
      </w:pPr>
      <w:r>
        <w:t xml:space="preserve">enable </w:t>
      </w:r>
      <w:r>
        <w:rPr>
          <w:rFonts w:ascii="Consolas" w:hAnsi="Consolas" w:eastAsia="Consolas"/>
          <w:sz w:val="19"/>
          <w:shd w:fill="EEF5EE"/>
        </w:rPr>
        <w:t>cl_net_clientport_autoprobe RTT</w:t>
      </w:r>
      <w:r>
        <w:t>;</w:t>
      </w:r>
    </w:p>
    <w:p>
      <w:pPr>
        <w:pStyle w:val="ListBullet"/>
      </w:pPr>
      <w:r>
        <w:t xml:space="preserve">try </w:t>
      </w:r>
      <w:r>
        <w:rPr>
          <w:rFonts w:ascii="Consolas" w:hAnsi="Consolas" w:eastAsia="Consolas"/>
          <w:sz w:val="19"/>
          <w:shd w:fill="EEF5EE"/>
        </w:rPr>
        <w:t>connect_autoport &lt;server&gt;</w:t>
      </w:r>
      <w:r>
        <w:t>;</w:t>
      </w:r>
    </w:p>
    <w:p>
      <w:pPr>
        <w:pStyle w:val="ListBullet"/>
      </w:pPr>
      <w:r>
        <w:t>if deeper testing is needed, use XQ3A with indicator and verbose log, but</w:t>
      </w:r>
    </w:p>
    <w:p>
      <w:r>
        <w:t xml:space="preserve">  not during an important match.</w:t>
      </w:r>
    </w:p>
    <w:p>
      <w:pPr>
        <w:pStyle w:val="Heading2"/>
      </w:pPr>
      <w:r>
        <w:t>11. Russian input, transliteration, and /en translation</w:t>
      </w:r>
    </w:p>
    <w:p>
      <w:r>
        <w:t>Q2PRO-X 1.2 covers two separate chat problems: safe Russian input/transliteration for Quake II console/chat, and a separate /en command that translates Russian text to English before you send it.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rPr>
                <w:b/>
              </w:rPr>
              <w:t>Setting / command</w:t>
            </w:r>
          </w:p>
        </w:tc>
        <w:tc>
          <w:tcPr>
            <w:tcW w:type="dxa" w:w="5040"/>
            <w:vAlign w:val="center"/>
          </w:tcPr>
          <w:p>
            <w:r>
              <w:rPr>
                <w:b/>
              </w:rPr>
              <w:t>Meaning</w:t>
            </w:r>
          </w:p>
        </w:tc>
      </w:tr>
      <w:tr>
        <w:tc>
          <w:tcPr>
            <w:tcW w:type="dxa" w:w="5040"/>
          </w:tcPr>
          <w:p>
            <w:r>
              <w:t>cl_console_utf8_ru</w:t>
            </w:r>
          </w:p>
        </w:tc>
        <w:tc>
          <w:tcPr>
            <w:tcW w:type="dxa" w:w="5040"/>
          </w:tcPr>
          <w:p>
            <w:r>
              <w:t>Russian display localization. It affects UI/hints rendering, but it is not the Russian-input switch.</w:t>
            </w:r>
          </w:p>
        </w:tc>
      </w:tr>
      <w:tr>
        <w:tc>
          <w:tcPr>
            <w:tcW w:type="dxa" w:w="5040"/>
          </w:tcPr>
          <w:p>
            <w:r>
              <w:t>cl_translit_x_style 0</w:t>
            </w:r>
          </w:p>
        </w:tc>
        <w:tc>
          <w:tcPr>
            <w:tcW w:type="dxa" w:w="5040"/>
          </w:tcPr>
          <w:p>
            <w:r>
              <w:t>Transliterate Russian х as kh. Default.</w:t>
            </w:r>
          </w:p>
        </w:tc>
      </w:tr>
      <w:tr>
        <w:tc>
          <w:tcPr>
            <w:tcW w:type="dxa" w:w="5040"/>
          </w:tcPr>
          <w:p>
            <w:r>
              <w:t>cl_translit_x_style 1</w:t>
            </w:r>
          </w:p>
        </w:tc>
        <w:tc>
          <w:tcPr>
            <w:tcW w:type="dxa" w:w="5040"/>
          </w:tcPr>
          <w:p>
            <w:r>
              <w:t>Transliterate Russian х as h if that style is preferred.</w:t>
            </w:r>
          </w:p>
        </w:tc>
      </w:tr>
      <w:tr>
        <w:tc>
          <w:tcPr>
            <w:tcW w:type="dxa" w:w="5040"/>
          </w:tcPr>
          <w:p>
            <w:r>
              <w:t>/en &lt;text&gt;</w:t>
            </w:r>
          </w:p>
        </w:tc>
        <w:tc>
          <w:tcPr>
            <w:tcW w:type="dxa" w:w="5040"/>
          </w:tcPr>
          <w:p>
            <w:r>
              <w:t>Asynchronously translates Russian text to English through the active provider and replaces the current prompt. You still press Enter manually.</w:t>
            </w:r>
          </w:p>
        </w:tc>
      </w:tr>
      <w:tr>
        <w:tc>
          <w:tcPr>
            <w:tcW w:type="dxa" w:w="5040"/>
          </w:tcPr>
          <w:p>
            <w:r>
              <w:t>/en -team &lt;text&gt;</w:t>
            </w:r>
          </w:p>
        </w:tc>
        <w:tc>
          <w:tcPr>
            <w:tcW w:type="dxa" w:w="5040"/>
          </w:tcPr>
          <w:p>
            <w:r>
              <w:t>Same workflow, prepared for team chat.</w:t>
            </w:r>
          </w:p>
        </w:tc>
      </w:tr>
      <w:tr>
        <w:tc>
          <w:tcPr>
            <w:tcW w:type="dxa" w:w="5040"/>
          </w:tcPr>
          <w:p>
            <w:r>
              <w:t>translate_status</w:t>
            </w:r>
          </w:p>
        </w:tc>
        <w:tc>
          <w:tcPr>
            <w:tcW w:type="dxa" w:w="5040"/>
          </w:tcPr>
          <w:p>
            <w:r>
              <w:t>Prints provider, URL, timeout, and key availability.</w:t>
            </w:r>
          </w:p>
        </w:tc>
      </w:tr>
      <w:tr>
        <w:tc>
          <w:tcPr>
            <w:tcW w:type="dxa" w:w="5040"/>
          </w:tcPr>
          <w:p>
            <w:r>
              <w:t>translate_reload</w:t>
            </w:r>
          </w:p>
        </w:tc>
        <w:tc>
          <w:tcPr>
            <w:tcW w:type="dxa" w:w="5040"/>
          </w:tcPr>
          <w:p>
            <w:r>
              <w:t>Reloads the local translation secret/config file.</w:t>
            </w:r>
          </w:p>
        </w:tc>
      </w:tr>
    </w:tbl>
    <w:p/>
    <w:p>
      <w:pPr>
        <w:pStyle w:val="ListBullet"/>
      </w:pPr>
      <w:r>
        <w:t>Transliteration preserves a leading / or \ and the command token, so say/say_team commands do not become plain chat text.</w:t>
      </w:r>
    </w:p>
    <w:p>
      <w:pPr>
        <w:pStyle w:val="ListBullet"/>
      </w:pPr>
      <w:r>
        <w:t>/en never sends automatically. The player sees the English result and decides whether to send it.</w:t>
      </w:r>
    </w:p>
    <w:p>
      <w:pPr>
        <w:pStyle w:val="ListBullet"/>
      </w:pPr>
      <w:r>
        <w:t>The default provider in 1.2 is q2prox, the hosted Q2PRO-X endpoint. It does not require a client API key.</w:t>
      </w:r>
    </w:p>
    <w:p>
      <w:pPr>
        <w:pStyle w:val="ListBullet"/>
      </w:pPr>
      <w:r>
        <w:t>Related provider cvars: cl_translate_provider, cl_translate_q2prox_url, cl_translate_google_url, cl_translate_deepl_url, cl_translate_azure_url, cl_translate_libre_url, cl_translate_custom_url, cl_translate_timeout_ms.</w:t>
      </w:r>
    </w:p>
    <w:p>
      <w:pPr>
        <w:pStyle w:val="ListBullet"/>
      </w:pPr>
      <w:r>
        <w:t>Secrets for third-party providers live in baseq2/q2pro-x/translate.local. This file is not archived, not echoed, and must not be shipped in public packages.</w:t>
      </w:r>
    </w:p>
    <w:p>
      <w:pPr>
        <w:pStyle w:val="ListBullet"/>
      </w:pPr>
      <w:r>
        <w:t>Text translated through /en is sent to the configured provider. Do not use it for private keys, passwords, or other secrets.</w:t>
      </w:r>
    </w:p>
    <w:p>
      <w:pPr>
        <w:pStyle w:val="ListBullet"/>
      </w:pPr>
      <w:r>
        <w:t>Only one translation request is in flight at a time. On timeout or failure, the prompt remains unchanged so the message is not lost.</w:t>
      </w:r>
    </w:p>
    <w:p>
      <w:pPr>
        <w:pStyle w:val="Heading3"/>
      </w:pPr>
      <w:r>
        <w:t>Practical workflow</w:t>
      </w:r>
    </w:p>
    <w:p>
      <w:pPr>
        <w:pStyle w:val="ListNumber"/>
      </w:pPr>
      <w:r>
        <w:t>Type /en привет, идём на railgun.</w:t>
      </w:r>
    </w:p>
    <w:p>
      <w:pPr>
        <w:pStyle w:val="ListNumber"/>
      </w:pPr>
      <w:r>
        <w:t>Wait for the prompt to be replaced with the English result.</w:t>
      </w:r>
    </w:p>
    <w:p>
      <w:pPr>
        <w:pStyle w:val="ListNumber"/>
      </w:pPr>
      <w:r>
        <w:t>Review the text and press Enter if you want to send it.</w:t>
      </w:r>
    </w:p>
    <w:p>
      <w:pPr>
        <w:pStyle w:val="ListNumber"/>
      </w:pPr>
      <w:r>
        <w:t>For team chat, use /en -team ... or your usual say_team workflow if it is already in the prompt.</w:t>
      </w:r>
    </w:p>
    <w:p>
      <w:pPr>
        <w:pStyle w:val="Heading3"/>
      </w:pPr>
      <w:r>
        <w:t>Troubleshooting</w:t>
      </w:r>
    </w:p>
    <w:p>
      <w:pPr>
        <w:pStyle w:val="ListBullet"/>
      </w:pPr>
      <w:r>
        <w:t>translate_status reports an invalid provider: check cl_translate_provider.</w:t>
      </w:r>
    </w:p>
    <w:p>
      <w:pPr>
        <w:pStyle w:val="ListBullet"/>
      </w:pPr>
      <w:r>
        <w:t>Translation does not arrive: check cl_translate_timeout_ms, the hosted endpoint, or your third-party provider.</w:t>
      </w:r>
    </w:p>
    <w:p>
      <w:pPr>
        <w:pStyle w:val="ListBullet"/>
      </w:pPr>
      <w:r>
        <w:t>The prompt was not replaced: you may have edited it after starting /en; the client does not overwrite new user input.</w:t>
      </w:r>
    </w:p>
    <w:p>
      <w:pPr>
        <w:pStyle w:val="ListBullet"/>
      </w:pPr>
      <w:r>
        <w:t>Need ASCII immediately without an online provider: use Russian input/transliteration rather than /en.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release documentation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network play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